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6637" w14:textId="77777777" w:rsidR="00465A86" w:rsidRPr="0011479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 w:rsidRPr="0011479A">
        <w:rPr>
          <w:rFonts w:ascii="Arial" w:eastAsia="Arial" w:hAnsi="Arial" w:cs="Arial"/>
          <w:b/>
          <w:sz w:val="28"/>
          <w:szCs w:val="28"/>
        </w:rPr>
        <w:t>Approval Request Template - Food Label Conference</w:t>
      </w:r>
    </w:p>
    <w:p w14:paraId="25B5FEB5" w14:textId="77777777" w:rsidR="00465A86" w:rsidRDefault="00465A8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51F93E78" w14:textId="77777777" w:rsidR="00465A86" w:rsidRDefault="0000000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Need some support asking your supervisor to attend the Food Label Conference? </w:t>
      </w:r>
    </w:p>
    <w:p w14:paraId="61DE74D5" w14:textId="77777777" w:rsidR="00465A86" w:rsidRDefault="0000000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Customize the message below as talking points or an email template to </w:t>
      </w:r>
    </w:p>
    <w:p w14:paraId="2E34F728" w14:textId="77777777" w:rsidR="00465A86" w:rsidRDefault="0000000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introduce the event and the benefits of your attendance!</w:t>
      </w:r>
    </w:p>
    <w:p w14:paraId="40FA82F6" w14:textId="77777777" w:rsidR="00465A86" w:rsidRDefault="00465A86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657EF181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03CF68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>Insert Approver’s Name Here</w:t>
      </w:r>
      <w:r>
        <w:rPr>
          <w:rFonts w:ascii="Arial" w:eastAsia="Arial" w:hAnsi="Arial" w:cs="Arial"/>
          <w:sz w:val="20"/>
          <w:szCs w:val="20"/>
        </w:rPr>
        <w:t>],</w:t>
      </w:r>
    </w:p>
    <w:p w14:paraId="7738B80C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5F99A72" w14:textId="7C027B62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I’d like to get your approval to attend Prime Label Consultants’ (PLC) 3</w:t>
      </w:r>
      <w:r w:rsidR="0011479A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annual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Food 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abel Conference</w:t>
        </w:r>
      </w:hyperlink>
      <w:r>
        <w:rPr>
          <w:rFonts w:ascii="Arial" w:eastAsia="Arial" w:hAnsi="Arial" w:cs="Arial"/>
          <w:sz w:val="20"/>
          <w:szCs w:val="20"/>
        </w:rPr>
        <w:t xml:space="preserve"> starting June </w:t>
      </w:r>
      <w:r w:rsidR="0011479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 202</w:t>
      </w:r>
      <w:r w:rsidR="0011479A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This conference will provide me with at least 17 sessions of premium regulatory content</w:t>
      </w:r>
      <w:r w:rsidR="0011479A">
        <w:rPr>
          <w:rFonts w:ascii="Arial" w:eastAsia="Arial" w:hAnsi="Arial" w:cs="Arial"/>
          <w:sz w:val="20"/>
          <w:szCs w:val="20"/>
        </w:rPr>
        <w:t xml:space="preserve"> as well as hours of in-person networking with regulators, lawyers, and other experts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3A6EB71" w14:textId="74FFAA25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A33AB3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Attending this Conference will benefit our company because it will equip me with:</w:t>
      </w:r>
    </w:p>
    <w:p w14:paraId="320FA70A" w14:textId="669A34AC" w:rsidR="00465A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Insight from </w:t>
      </w:r>
      <w:r>
        <w:rPr>
          <w:rFonts w:ascii="Arial" w:eastAsia="Arial" w:hAnsi="Arial" w:cs="Arial"/>
          <w:sz w:val="20"/>
          <w:szCs w:val="20"/>
        </w:rPr>
        <w:t>government officials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 </w:t>
      </w:r>
      <w:r w:rsidR="0011479A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>intent of regulations, policies</w:t>
      </w:r>
      <w:r w:rsidR="0011479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enforcement priorities</w:t>
      </w:r>
    </w:p>
    <w:p w14:paraId="1D880573" w14:textId="0EC16BA8" w:rsidR="00465A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Best practices from industry and government experts on</w:t>
      </w:r>
      <w:r>
        <w:rPr>
          <w:rFonts w:ascii="Arial" w:eastAsia="Arial" w:hAnsi="Arial" w:cs="Arial"/>
          <w:sz w:val="20"/>
          <w:szCs w:val="20"/>
        </w:rPr>
        <w:t xml:space="preserve"> new and proposed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rules, including </w:t>
      </w:r>
      <w:r w:rsidR="0011479A">
        <w:rPr>
          <w:rFonts w:ascii="Arial" w:eastAsia="Arial" w:hAnsi="Arial" w:cs="Arial"/>
          <w:sz w:val="20"/>
          <w:szCs w:val="20"/>
        </w:rPr>
        <w:t xml:space="preserve">new </w:t>
      </w:r>
      <w:proofErr w:type="spellStart"/>
      <w:r w:rsidR="0011479A">
        <w:rPr>
          <w:rFonts w:ascii="Arial" w:eastAsia="Arial" w:hAnsi="Arial" w:cs="Arial"/>
          <w:sz w:val="20"/>
          <w:szCs w:val="20"/>
        </w:rPr>
        <w:t>guidances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new USDA rules for nutrition labeling, new FDA developments on novel proteins, </w:t>
      </w:r>
      <w:r w:rsidR="0011479A">
        <w:rPr>
          <w:rFonts w:ascii="Arial" w:eastAsia="Arial" w:hAnsi="Arial" w:cs="Arial"/>
          <w:sz w:val="20"/>
          <w:szCs w:val="20"/>
        </w:rPr>
        <w:t xml:space="preserve">FTC enforcement actions, legal risks and lawsuits, </w:t>
      </w:r>
      <w:r>
        <w:rPr>
          <w:rFonts w:ascii="Arial" w:eastAsia="Arial" w:hAnsi="Arial" w:cs="Arial"/>
          <w:sz w:val="20"/>
          <w:szCs w:val="20"/>
        </w:rPr>
        <w:t xml:space="preserve">and insight into many types of trending </w:t>
      </w:r>
      <w:proofErr w:type="gramStart"/>
      <w:r>
        <w:rPr>
          <w:rFonts w:ascii="Arial" w:eastAsia="Arial" w:hAnsi="Arial" w:cs="Arial"/>
          <w:sz w:val="20"/>
          <w:szCs w:val="20"/>
        </w:rPr>
        <w:t>claims</w:t>
      </w:r>
      <w:proofErr w:type="gramEnd"/>
    </w:p>
    <w:p w14:paraId="0645C5F4" w14:textId="44C0E775" w:rsidR="00465A86" w:rsidRDefault="0011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000000">
        <w:rPr>
          <w:rFonts w:ascii="Arial" w:eastAsia="Arial" w:hAnsi="Arial" w:cs="Arial"/>
          <w:sz w:val="20"/>
          <w:szCs w:val="20"/>
        </w:rPr>
        <w:t>ersonal relationships with regulators and industry specialists to support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compliance for our </w:t>
      </w:r>
      <w:proofErr w:type="gramStart"/>
      <w:r w:rsidR="00000000">
        <w:rPr>
          <w:rFonts w:ascii="Arial" w:eastAsia="Arial" w:hAnsi="Arial" w:cs="Arial"/>
          <w:color w:val="000000"/>
          <w:sz w:val="20"/>
          <w:szCs w:val="20"/>
        </w:rPr>
        <w:t>products</w:t>
      </w:r>
      <w:proofErr w:type="gramEnd"/>
    </w:p>
    <w:p w14:paraId="3DC7C575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EEEC9A" w14:textId="03567BB2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program includes a range of educational opportunities including sessions on </w:t>
      </w:r>
      <w:r w:rsidR="0011479A">
        <w:rPr>
          <w:rFonts w:ascii="Arial" w:eastAsia="Arial" w:hAnsi="Arial" w:cs="Arial"/>
          <w:sz w:val="20"/>
          <w:szCs w:val="20"/>
        </w:rPr>
        <w:t>new government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479A">
        <w:rPr>
          <w:rFonts w:ascii="Arial" w:eastAsia="Arial" w:hAnsi="Arial" w:cs="Arial"/>
          <w:sz w:val="20"/>
          <w:szCs w:val="20"/>
        </w:rPr>
        <w:t>policies</w:t>
      </w:r>
      <w:r>
        <w:rPr>
          <w:rFonts w:ascii="Arial" w:eastAsia="Arial" w:hAnsi="Arial" w:cs="Arial"/>
          <w:sz w:val="20"/>
          <w:szCs w:val="20"/>
        </w:rPr>
        <w:t xml:space="preserve">, legal trends, and updates from government representatives on the latest regulations. Additional sessions are also presented by lawyers and experts who specialize in labeling and regulatory best practices. </w:t>
      </w:r>
    </w:p>
    <w:p w14:paraId="6FF79447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005AD0" w14:textId="6A553706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There are also 30 different breakouts on specialized subjects to choose from, offering sessions for in-depth expertise-exchange and discussion, as well as </w:t>
      </w:r>
      <w:r w:rsidR="0011479A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intensive Add-On Trainings. </w:t>
      </w:r>
      <w:proofErr w:type="gramStart"/>
      <w:r>
        <w:rPr>
          <w:rFonts w:ascii="Arial" w:eastAsia="Arial" w:hAnsi="Arial" w:cs="Arial"/>
          <w:sz w:val="20"/>
          <w:szCs w:val="20"/>
        </w:rPr>
        <w:t>In particular, 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would like to focus on the following sessions that relate to my role and our current business needs: </w:t>
      </w:r>
    </w:p>
    <w:p w14:paraId="10A88A26" w14:textId="77777777" w:rsidR="00465A86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Insert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highlight w:val="yellow"/>
            <w:u w:val="single"/>
          </w:rPr>
          <w:t>Breakout Topics You Plan</w:t>
        </w:r>
      </w:hyperlink>
      <w:r>
        <w:rPr>
          <w:rFonts w:ascii="Arial" w:eastAsia="Arial" w:hAnsi="Arial" w:cs="Arial"/>
          <w:sz w:val="20"/>
          <w:szCs w:val="20"/>
          <w:highlight w:val="yellow"/>
        </w:rPr>
        <w:t xml:space="preserve"> to Attend Here</w:t>
      </w:r>
      <w:r>
        <w:rPr>
          <w:rFonts w:ascii="Arial" w:eastAsia="Arial" w:hAnsi="Arial" w:cs="Arial"/>
          <w:sz w:val="20"/>
          <w:szCs w:val="20"/>
        </w:rPr>
        <w:t>]</w:t>
      </w:r>
    </w:p>
    <w:p w14:paraId="2CC88A34" w14:textId="77777777" w:rsidR="00465A86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Insert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yellow"/>
            <w:u w:val="single"/>
          </w:rPr>
          <w:t>Add-On Training Topics</w:t>
        </w:r>
      </w:hyperlink>
      <w:r>
        <w:rPr>
          <w:rFonts w:ascii="Arial" w:eastAsia="Arial" w:hAnsi="Arial" w:cs="Arial"/>
          <w:sz w:val="20"/>
          <w:szCs w:val="20"/>
          <w:highlight w:val="yellow"/>
        </w:rPr>
        <w:t xml:space="preserve"> to Attend Here, if desired</w:t>
      </w:r>
      <w:r>
        <w:rPr>
          <w:rFonts w:ascii="Arial" w:eastAsia="Arial" w:hAnsi="Arial" w:cs="Arial"/>
          <w:sz w:val="20"/>
          <w:szCs w:val="20"/>
        </w:rPr>
        <w:t>]</w:t>
      </w:r>
    </w:p>
    <w:p w14:paraId="246AC1C9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990E24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addition to attending these sessions, I’ll have the opportunity to ask questions of the government and other speakers regarding best practices to help our business. </w:t>
      </w:r>
    </w:p>
    <w:p w14:paraId="40C057EA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F987DF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estimate of cost associated with the event is outlined below:</w:t>
      </w:r>
    </w:p>
    <w:p w14:paraId="58DE4403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780"/>
      </w:tblGrid>
      <w:tr w:rsidR="00465A86" w14:paraId="407B9AD2" w14:textId="77777777">
        <w:trPr>
          <w:jc w:val="center"/>
        </w:trPr>
        <w:tc>
          <w:tcPr>
            <w:tcW w:w="1710" w:type="dxa"/>
          </w:tcPr>
          <w:p w14:paraId="61E4044D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3780" w:type="dxa"/>
          </w:tcPr>
          <w:p w14:paraId="0385D651" w14:textId="02D1659C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$ </w:t>
            </w:r>
            <w:r w:rsidR="0011479A">
              <w:rPr>
                <w:rFonts w:ascii="Arial" w:eastAsia="Arial" w:hAnsi="Arial" w:cs="Arial"/>
                <w:sz w:val="20"/>
                <w:szCs w:val="20"/>
                <w:highlight w:val="yellow"/>
              </w:rPr>
              <w:t>2,150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65A86" w14:paraId="37DD5C22" w14:textId="77777777">
        <w:trPr>
          <w:jc w:val="center"/>
        </w:trPr>
        <w:tc>
          <w:tcPr>
            <w:tcW w:w="1710" w:type="dxa"/>
          </w:tcPr>
          <w:p w14:paraId="60EF495F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Seminars</w:t>
            </w:r>
          </w:p>
        </w:tc>
        <w:tc>
          <w:tcPr>
            <w:tcW w:w="3780" w:type="dxa"/>
          </w:tcPr>
          <w:p w14:paraId="56DEAE9B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  <w:tr w:rsidR="00465A86" w14:paraId="4C4A8F01" w14:textId="77777777">
        <w:trPr>
          <w:jc w:val="center"/>
        </w:trPr>
        <w:tc>
          <w:tcPr>
            <w:tcW w:w="1710" w:type="dxa"/>
          </w:tcPr>
          <w:p w14:paraId="42244670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Expenses</w:t>
            </w:r>
          </w:p>
        </w:tc>
        <w:tc>
          <w:tcPr>
            <w:tcW w:w="3780" w:type="dxa"/>
          </w:tcPr>
          <w:p w14:paraId="04AF1879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  <w:tr w:rsidR="00465A86" w14:paraId="1DE04B07" w14:textId="77777777">
        <w:trPr>
          <w:jc w:val="center"/>
        </w:trPr>
        <w:tc>
          <w:tcPr>
            <w:tcW w:w="1710" w:type="dxa"/>
          </w:tcPr>
          <w:p w14:paraId="635D0A47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3780" w:type="dxa"/>
          </w:tcPr>
          <w:p w14:paraId="03603BBC" w14:textId="77777777" w:rsidR="00465A8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</w:tbl>
    <w:p w14:paraId="40AB1A11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13E5CC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 its completion, I would be happy to share notes on what I learned and ideas for us to consider in our own day-to-day processes.</w:t>
      </w:r>
    </w:p>
    <w:p w14:paraId="3963CB54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7C37E6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PLC has a reputation of being a leader in regulatory and nutrition consulting, technology and training. </w:t>
      </w:r>
      <w:r>
        <w:rPr>
          <w:rFonts w:ascii="Arial" w:eastAsia="Arial" w:hAnsi="Arial" w:cs="Arial"/>
          <w:sz w:val="20"/>
          <w:szCs w:val="20"/>
        </w:rPr>
        <w:t xml:space="preserve">The Food Label Conference is known as the premier event for food industry professionals involved in food labeling, nutrition, compliance and marketing. A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link to the event we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b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site is here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C7938FC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8C11DD" w14:textId="77777777" w:rsidR="00465A86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let me know if you have any questions.</w:t>
      </w:r>
    </w:p>
    <w:p w14:paraId="7595F791" w14:textId="77777777" w:rsidR="00465A86" w:rsidRDefault="00465A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475CEE" w14:textId="77777777" w:rsidR="00465A86" w:rsidRDefault="00000000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Sincerely,</w:t>
      </w:r>
    </w:p>
    <w:p w14:paraId="6DC4E103" w14:textId="77777777" w:rsidR="00465A86" w:rsidRDefault="00000000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>Insert Your Signature</w:t>
      </w:r>
      <w:r>
        <w:rPr>
          <w:rFonts w:ascii="Arial" w:eastAsia="Arial" w:hAnsi="Arial" w:cs="Arial"/>
          <w:sz w:val="20"/>
          <w:szCs w:val="20"/>
        </w:rPr>
        <w:t>]</w:t>
      </w:r>
    </w:p>
    <w:sectPr w:rsidR="00465A86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7DE5"/>
    <w:multiLevelType w:val="multilevel"/>
    <w:tmpl w:val="4038F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190A7F"/>
    <w:multiLevelType w:val="multilevel"/>
    <w:tmpl w:val="B4189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0936370">
    <w:abstractNumId w:val="0"/>
  </w:num>
  <w:num w:numId="2" w16cid:durableId="136926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86"/>
    <w:rsid w:val="0011479A"/>
    <w:rsid w:val="004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4B0A2"/>
  <w15:docId w15:val="{1A679731-123B-234C-A01C-E3686DEC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label.com/conferen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elabel.com/confere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elabel.com/conference.html" TargetMode="External"/><Relationship Id="rId5" Type="http://schemas.openxmlformats.org/officeDocument/2006/relationships/hyperlink" Target="https://primelabel.com/conferenc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Bechtold</cp:lastModifiedBy>
  <cp:revision>2</cp:revision>
  <dcterms:created xsi:type="dcterms:W3CDTF">2023-06-20T00:13:00Z</dcterms:created>
  <dcterms:modified xsi:type="dcterms:W3CDTF">2023-06-20T00:20:00Z</dcterms:modified>
</cp:coreProperties>
</file>